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F" w:rsidRDefault="00B5576F" w:rsidP="00B5576F">
      <w:pPr>
        <w:jc w:val="center"/>
        <w:rPr>
          <w:b/>
          <w:sz w:val="32"/>
          <w:szCs w:val="32"/>
        </w:rPr>
      </w:pPr>
      <w:proofErr w:type="spellStart"/>
      <w:r w:rsidRPr="001870D3">
        <w:rPr>
          <w:b/>
          <w:sz w:val="32"/>
          <w:szCs w:val="32"/>
        </w:rPr>
        <w:t>Обґрунтування</w:t>
      </w:r>
      <w:proofErr w:type="spellEnd"/>
    </w:p>
    <w:p w:rsidR="00B5576F" w:rsidRPr="001870D3" w:rsidRDefault="00B5576F" w:rsidP="00B5576F">
      <w:pPr>
        <w:jc w:val="center"/>
        <w:rPr>
          <w:b/>
          <w:sz w:val="32"/>
          <w:szCs w:val="32"/>
        </w:rPr>
      </w:pPr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щодо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затвердження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розподілу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заходів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ремонтної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програми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gramStart"/>
      <w:r w:rsidRPr="001870D3">
        <w:rPr>
          <w:b/>
          <w:sz w:val="32"/>
          <w:szCs w:val="32"/>
        </w:rPr>
        <w:t>у тарифах</w:t>
      </w:r>
      <w:proofErr w:type="gramEnd"/>
      <w:r w:rsidRPr="001870D3">
        <w:rPr>
          <w:b/>
          <w:sz w:val="32"/>
          <w:szCs w:val="32"/>
        </w:rPr>
        <w:t xml:space="preserve"> з </w:t>
      </w:r>
      <w:proofErr w:type="spellStart"/>
      <w:r w:rsidRPr="001870D3">
        <w:rPr>
          <w:b/>
          <w:sz w:val="32"/>
          <w:szCs w:val="32"/>
        </w:rPr>
        <w:t>відпуску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електричної</w:t>
      </w:r>
      <w:proofErr w:type="spellEnd"/>
      <w:r w:rsidRPr="001870D3">
        <w:rPr>
          <w:b/>
          <w:sz w:val="32"/>
          <w:szCs w:val="32"/>
        </w:rPr>
        <w:t xml:space="preserve"> та </w:t>
      </w:r>
      <w:proofErr w:type="spellStart"/>
      <w:r w:rsidRPr="001870D3">
        <w:rPr>
          <w:b/>
          <w:sz w:val="32"/>
          <w:szCs w:val="32"/>
        </w:rPr>
        <w:t>виробництва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теплової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енергії</w:t>
      </w:r>
      <w:proofErr w:type="spellEnd"/>
      <w:r w:rsidRPr="001870D3">
        <w:rPr>
          <w:b/>
          <w:sz w:val="32"/>
          <w:szCs w:val="32"/>
        </w:rPr>
        <w:t xml:space="preserve"> на 2019 </w:t>
      </w:r>
      <w:proofErr w:type="spellStart"/>
      <w:r w:rsidRPr="001870D3">
        <w:rPr>
          <w:b/>
          <w:sz w:val="32"/>
          <w:szCs w:val="32"/>
        </w:rPr>
        <w:t>рік</w:t>
      </w:r>
      <w:proofErr w:type="spellEnd"/>
      <w:r w:rsidRPr="001870D3">
        <w:rPr>
          <w:b/>
          <w:sz w:val="32"/>
          <w:szCs w:val="32"/>
        </w:rPr>
        <w:t xml:space="preserve"> за </w:t>
      </w:r>
      <w:proofErr w:type="spellStart"/>
      <w:r w:rsidRPr="001870D3">
        <w:rPr>
          <w:b/>
          <w:sz w:val="32"/>
          <w:szCs w:val="32"/>
        </w:rPr>
        <w:t>джерелами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фінансування</w:t>
      </w:r>
      <w:proofErr w:type="spellEnd"/>
      <w:r w:rsidRPr="001870D3">
        <w:rPr>
          <w:b/>
          <w:sz w:val="32"/>
          <w:szCs w:val="32"/>
        </w:rPr>
        <w:t xml:space="preserve"> для </w:t>
      </w:r>
      <w:proofErr w:type="spellStart"/>
      <w:r w:rsidRPr="001870D3">
        <w:rPr>
          <w:b/>
          <w:sz w:val="32"/>
          <w:szCs w:val="32"/>
        </w:rPr>
        <w:t>ТОВ</w:t>
      </w:r>
      <w:proofErr w:type="spellEnd"/>
      <w:r w:rsidRPr="001870D3"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  <w:lang w:val="uk-UA"/>
        </w:rPr>
        <w:t>СУМИТЕПЛОЕНЕРГО</w:t>
      </w:r>
      <w:proofErr w:type="spellEnd"/>
      <w:r w:rsidRPr="001870D3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затверджених</w:t>
      </w:r>
      <w:proofErr w:type="spellEnd"/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Постановою</w:t>
      </w:r>
      <w:proofErr w:type="spellEnd"/>
      <w:r w:rsidRPr="001870D3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lang w:val="uk-UA"/>
        </w:rPr>
        <w:t>692</w:t>
      </w:r>
      <w:r w:rsidRPr="001870D3">
        <w:rPr>
          <w:b/>
          <w:sz w:val="32"/>
          <w:szCs w:val="32"/>
        </w:rPr>
        <w:t xml:space="preserve"> </w:t>
      </w:r>
      <w:proofErr w:type="spellStart"/>
      <w:r w:rsidRPr="001870D3">
        <w:rPr>
          <w:b/>
          <w:sz w:val="32"/>
          <w:szCs w:val="32"/>
        </w:rPr>
        <w:t>від</w:t>
      </w:r>
      <w:proofErr w:type="spellEnd"/>
      <w:r w:rsidRPr="001870D3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lang w:val="uk-UA"/>
        </w:rPr>
        <w:t>0</w:t>
      </w:r>
      <w:r w:rsidRPr="001870D3">
        <w:rPr>
          <w:b/>
          <w:sz w:val="32"/>
          <w:szCs w:val="32"/>
        </w:rPr>
        <w:t>.12.2018</w:t>
      </w:r>
      <w:r>
        <w:rPr>
          <w:b/>
          <w:sz w:val="32"/>
          <w:szCs w:val="32"/>
        </w:rPr>
        <w:t xml:space="preserve"> </w:t>
      </w:r>
      <w:r w:rsidRPr="001870D3">
        <w:rPr>
          <w:b/>
          <w:sz w:val="32"/>
          <w:szCs w:val="32"/>
        </w:rPr>
        <w:t>року.</w:t>
      </w:r>
    </w:p>
    <w:p w:rsidR="00023744" w:rsidRPr="00B5576F" w:rsidRDefault="00023744" w:rsidP="007822E2">
      <w:pPr>
        <w:tabs>
          <w:tab w:val="left" w:pos="0"/>
        </w:tabs>
        <w:spacing w:line="288" w:lineRule="auto"/>
        <w:ind w:firstLine="709"/>
        <w:rPr>
          <w:b/>
          <w:sz w:val="28"/>
          <w:szCs w:val="24"/>
        </w:rPr>
      </w:pPr>
    </w:p>
    <w:p w:rsidR="0078718D" w:rsidRPr="007822E2" w:rsidRDefault="0078718D" w:rsidP="007822E2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B5576F" w:rsidRPr="00B5576F" w:rsidRDefault="00B5576F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Постановою </w:t>
      </w:r>
      <w:proofErr w:type="spellStart"/>
      <w:r w:rsidRPr="00B5576F">
        <w:rPr>
          <w:sz w:val="28"/>
          <w:szCs w:val="28"/>
          <w:lang w:val="uk-UA"/>
        </w:rPr>
        <w:t>НКРЕКП</w:t>
      </w:r>
      <w:proofErr w:type="spellEnd"/>
      <w:r w:rsidRPr="00B5576F">
        <w:rPr>
          <w:sz w:val="28"/>
          <w:szCs w:val="28"/>
          <w:lang w:val="uk-UA"/>
        </w:rPr>
        <w:t xml:space="preserve"> №1692 від 10.12.2018 року для ТОВ "</w:t>
      </w:r>
      <w:proofErr w:type="spellStart"/>
      <w:r w:rsidRPr="00B5576F">
        <w:rPr>
          <w:sz w:val="28"/>
          <w:szCs w:val="28"/>
          <w:lang w:val="uk-UA"/>
        </w:rPr>
        <w:t>СУМИТЕПЛОЕНЕРГО</w:t>
      </w:r>
      <w:proofErr w:type="spellEnd"/>
      <w:r w:rsidRPr="00B5576F">
        <w:rPr>
          <w:sz w:val="28"/>
          <w:szCs w:val="28"/>
          <w:lang w:val="uk-UA"/>
        </w:rPr>
        <w:t>" було встановлено тарифи на відпуск електричної енергії та виробництво теплової енергії з відповідною структурою згідно Додатку №1. Структурою тарифів передбачалося джерело фінансування ремонтної програми в частині амортизаційних відрахувань та виробничої собівартості.</w:t>
      </w:r>
    </w:p>
    <w:p w:rsidR="00B5576F" w:rsidRPr="00B5576F" w:rsidRDefault="00B5576F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Загальна сума ремонтів складає 19 610,3 </w:t>
      </w:r>
      <w:proofErr w:type="spellStart"/>
      <w:r w:rsidRPr="00B5576F">
        <w:rPr>
          <w:sz w:val="28"/>
          <w:szCs w:val="28"/>
          <w:lang w:val="uk-UA"/>
        </w:rPr>
        <w:t>тис.грн</w:t>
      </w:r>
      <w:proofErr w:type="spellEnd"/>
      <w:r w:rsidRPr="00B5576F">
        <w:rPr>
          <w:sz w:val="28"/>
          <w:szCs w:val="28"/>
          <w:lang w:val="uk-UA"/>
        </w:rPr>
        <w:t xml:space="preserve">. (без </w:t>
      </w:r>
      <w:proofErr w:type="spellStart"/>
      <w:r w:rsidRPr="00B5576F">
        <w:rPr>
          <w:sz w:val="28"/>
          <w:szCs w:val="28"/>
          <w:lang w:val="uk-UA"/>
        </w:rPr>
        <w:t>ПДВ</w:t>
      </w:r>
      <w:proofErr w:type="spellEnd"/>
      <w:r w:rsidRPr="00B5576F">
        <w:rPr>
          <w:sz w:val="28"/>
          <w:szCs w:val="28"/>
          <w:lang w:val="uk-UA"/>
        </w:rPr>
        <w:t xml:space="preserve">), яка підтверджена додатками </w:t>
      </w:r>
      <w:proofErr w:type="spellStart"/>
      <w:r w:rsidRPr="00B5576F">
        <w:rPr>
          <w:sz w:val="28"/>
          <w:szCs w:val="28"/>
          <w:lang w:val="uk-UA"/>
        </w:rPr>
        <w:t>НКРЕКП</w:t>
      </w:r>
      <w:proofErr w:type="spellEnd"/>
      <w:r w:rsidRPr="00B5576F">
        <w:rPr>
          <w:sz w:val="28"/>
          <w:szCs w:val="28"/>
          <w:lang w:val="uk-UA"/>
        </w:rPr>
        <w:t xml:space="preserve"> №4 та №5 та направлені </w:t>
      </w:r>
      <w:proofErr w:type="spellStart"/>
      <w:r w:rsidRPr="00B5576F">
        <w:rPr>
          <w:sz w:val="28"/>
          <w:szCs w:val="28"/>
          <w:lang w:val="uk-UA"/>
        </w:rPr>
        <w:t>НКРЕКП</w:t>
      </w:r>
      <w:proofErr w:type="spellEnd"/>
      <w:r w:rsidRPr="00B5576F">
        <w:rPr>
          <w:sz w:val="28"/>
          <w:szCs w:val="28"/>
          <w:lang w:val="uk-UA"/>
        </w:rPr>
        <w:t xml:space="preserve"> ліцензіату в електронному виді.</w:t>
      </w:r>
    </w:p>
    <w:p w:rsidR="00B5576F" w:rsidRPr="00B5576F" w:rsidRDefault="00B5576F" w:rsidP="00B5576F">
      <w:pPr>
        <w:spacing w:line="360" w:lineRule="auto"/>
        <w:ind w:firstLine="567"/>
        <w:jc w:val="both"/>
        <w:rPr>
          <w:sz w:val="28"/>
          <w:szCs w:val="28"/>
        </w:rPr>
      </w:pPr>
    </w:p>
    <w:p w:rsidR="00FB3FAE" w:rsidRPr="00B5576F" w:rsidRDefault="00106A39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У розділі </w:t>
      </w:r>
      <w:r w:rsidR="00FB3FAE" w:rsidRPr="00B5576F">
        <w:rPr>
          <w:sz w:val="28"/>
          <w:szCs w:val="28"/>
          <w:lang w:val="uk-UA"/>
        </w:rPr>
        <w:t>витрат на ремонт будівель та споруд НКРЕКП не були враховані витрати на придбання матеріалів для проведення ремонтів господарчим способом</w:t>
      </w:r>
      <w:r w:rsidR="007822E2" w:rsidRPr="00B5576F">
        <w:rPr>
          <w:sz w:val="28"/>
          <w:szCs w:val="28"/>
          <w:lang w:val="uk-UA"/>
        </w:rPr>
        <w:t xml:space="preserve"> </w:t>
      </w:r>
      <w:r w:rsidR="00FB3FAE" w:rsidRPr="00B5576F">
        <w:rPr>
          <w:sz w:val="28"/>
          <w:szCs w:val="28"/>
          <w:lang w:val="uk-UA"/>
        </w:rPr>
        <w:t xml:space="preserve">на суму </w:t>
      </w:r>
      <w:r w:rsidR="00FB3FAE" w:rsidRPr="00B5576F">
        <w:rPr>
          <w:b/>
          <w:sz w:val="28"/>
          <w:szCs w:val="28"/>
          <w:lang w:val="uk-UA"/>
        </w:rPr>
        <w:t>396,4 тис.</w:t>
      </w:r>
      <w:r w:rsidR="00875548" w:rsidRPr="00B5576F">
        <w:rPr>
          <w:b/>
          <w:sz w:val="28"/>
          <w:szCs w:val="28"/>
          <w:lang w:val="uk-UA"/>
        </w:rPr>
        <w:t xml:space="preserve"> </w:t>
      </w:r>
      <w:r w:rsidR="00FB3FAE" w:rsidRPr="00B5576F">
        <w:rPr>
          <w:b/>
          <w:sz w:val="28"/>
          <w:szCs w:val="28"/>
          <w:lang w:val="uk-UA"/>
        </w:rPr>
        <w:t>грн. без ПДВ</w:t>
      </w:r>
      <w:r w:rsidR="007822E2" w:rsidRPr="00B5576F">
        <w:rPr>
          <w:sz w:val="28"/>
          <w:szCs w:val="28"/>
          <w:lang w:val="uk-UA"/>
        </w:rPr>
        <w:t>,</w:t>
      </w:r>
      <w:r w:rsidR="00FB3FAE" w:rsidRPr="00B5576F">
        <w:rPr>
          <w:sz w:val="28"/>
          <w:szCs w:val="28"/>
          <w:lang w:val="uk-UA"/>
        </w:rPr>
        <w:t xml:space="preserve"> як було передбачено пропозицією ліцензіата.</w:t>
      </w:r>
    </w:p>
    <w:p w:rsidR="00FB3FAE" w:rsidRPr="00B5576F" w:rsidRDefault="00FB3FAE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>Будівлі Сумської ТЕЦ було введено в експлуатацію у 1957 році. Під впливом тривалої експлуатації в умовах підвищеної вібрації від основного теплотехнічного обладнання будівельні конструкції знаходяться у незадовільному технічному стані та потребують постійного проведення відновлювального ремонту.</w:t>
      </w:r>
    </w:p>
    <w:p w:rsidR="00FB3FAE" w:rsidRPr="00B5576F" w:rsidRDefault="00FB3FAE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На протязі останніх років були випадки руйнування </w:t>
      </w:r>
      <w:r w:rsidR="009A3296" w:rsidRPr="00B5576F">
        <w:rPr>
          <w:sz w:val="28"/>
          <w:szCs w:val="28"/>
          <w:lang w:val="uk-UA"/>
        </w:rPr>
        <w:t>частин стінових конструкцій та стелі основної будівлі станції, які становили суттєву небезпеку для експлуатаційного персоналу та надійності роботи Сумської ТЕЦ.</w:t>
      </w:r>
    </w:p>
    <w:p w:rsidR="009A3296" w:rsidRPr="00B5576F" w:rsidRDefault="009A3296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Без включення в перелік витрат на  придбання необхідних матеріалів для проведення ремонтних робіт господарчим способом силами ремонтного персоналу будівельної дільниці станції підтримання </w:t>
      </w:r>
      <w:r w:rsidR="0078718D" w:rsidRPr="00B5576F">
        <w:rPr>
          <w:sz w:val="28"/>
          <w:szCs w:val="28"/>
          <w:lang w:val="uk-UA"/>
        </w:rPr>
        <w:t>безпечного</w:t>
      </w:r>
      <w:r w:rsidRPr="00B5576F">
        <w:rPr>
          <w:sz w:val="28"/>
          <w:szCs w:val="28"/>
          <w:lang w:val="uk-UA"/>
        </w:rPr>
        <w:t xml:space="preserve"> стану будівель та споруд Сумської ТЕЦ буде </w:t>
      </w:r>
      <w:r w:rsidRPr="00B5576F">
        <w:rPr>
          <w:b/>
          <w:sz w:val="28"/>
          <w:szCs w:val="28"/>
          <w:lang w:val="uk-UA"/>
        </w:rPr>
        <w:t>неможливим</w:t>
      </w:r>
      <w:r w:rsidRPr="00B5576F">
        <w:rPr>
          <w:sz w:val="28"/>
          <w:szCs w:val="28"/>
          <w:lang w:val="uk-UA"/>
        </w:rPr>
        <w:t>.</w:t>
      </w:r>
    </w:p>
    <w:p w:rsidR="009A3296" w:rsidRPr="00B5576F" w:rsidRDefault="009A3296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>Також</w:t>
      </w:r>
      <w:r w:rsidR="00B5576F">
        <w:rPr>
          <w:sz w:val="28"/>
          <w:szCs w:val="28"/>
          <w:lang w:val="uk-UA"/>
        </w:rPr>
        <w:t>,</w:t>
      </w:r>
      <w:r w:rsidRPr="00B5576F">
        <w:rPr>
          <w:sz w:val="28"/>
          <w:szCs w:val="28"/>
          <w:lang w:val="uk-UA"/>
        </w:rPr>
        <w:t xml:space="preserve"> з початку опалювального сезону 2018-2019 років</w:t>
      </w:r>
      <w:r w:rsidR="00B5576F">
        <w:rPr>
          <w:sz w:val="28"/>
          <w:szCs w:val="28"/>
          <w:lang w:val="uk-UA"/>
        </w:rPr>
        <w:t>,</w:t>
      </w:r>
      <w:r w:rsidRPr="00B5576F">
        <w:rPr>
          <w:sz w:val="28"/>
          <w:szCs w:val="28"/>
          <w:lang w:val="uk-UA"/>
        </w:rPr>
        <w:t xml:space="preserve"> відбулося три випадки аварійних зупинок парового котла </w:t>
      </w:r>
      <w:r w:rsidR="00B5576F">
        <w:rPr>
          <w:sz w:val="28"/>
          <w:szCs w:val="28"/>
          <w:lang w:val="uk-UA"/>
        </w:rPr>
        <w:t>№1 через розриви екранних труб</w:t>
      </w:r>
      <w:r w:rsidR="0078718D" w:rsidRPr="00B5576F">
        <w:rPr>
          <w:sz w:val="28"/>
          <w:szCs w:val="28"/>
          <w:lang w:val="uk-UA"/>
        </w:rPr>
        <w:t xml:space="preserve">, що підтверджено </w:t>
      </w:r>
      <w:r w:rsidR="0078718D" w:rsidRPr="00B5576F">
        <w:rPr>
          <w:sz w:val="28"/>
          <w:szCs w:val="28"/>
          <w:lang w:val="uk-UA"/>
        </w:rPr>
        <w:lastRenderedPageBreak/>
        <w:t>відповідними</w:t>
      </w:r>
      <w:r w:rsidR="00B5576F">
        <w:rPr>
          <w:sz w:val="28"/>
          <w:szCs w:val="28"/>
          <w:lang w:val="uk-UA"/>
        </w:rPr>
        <w:t xml:space="preserve"> актами за участі </w:t>
      </w:r>
      <w:proofErr w:type="spellStart"/>
      <w:r w:rsidR="00B5576F">
        <w:rPr>
          <w:sz w:val="28"/>
          <w:szCs w:val="28"/>
          <w:lang w:val="uk-UA"/>
        </w:rPr>
        <w:t>Енергонадзору</w:t>
      </w:r>
      <w:proofErr w:type="spellEnd"/>
      <w:r w:rsidR="0078718D" w:rsidRPr="00B5576F">
        <w:rPr>
          <w:sz w:val="28"/>
          <w:szCs w:val="28"/>
          <w:lang w:val="uk-UA"/>
        </w:rPr>
        <w:t>.</w:t>
      </w:r>
      <w:r w:rsidR="00B5576F">
        <w:rPr>
          <w:sz w:val="28"/>
          <w:szCs w:val="28"/>
          <w:lang w:val="uk-UA"/>
        </w:rPr>
        <w:t xml:space="preserve"> Остання заміна вказаних труб відбулася у 1983 році.</w:t>
      </w:r>
    </w:p>
    <w:p w:rsidR="009A3296" w:rsidRPr="00B5576F" w:rsidRDefault="009A3296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Проведене обстеження спеціалізованою організацією служби контролю металу </w:t>
      </w:r>
      <w:r w:rsidR="00A00D52" w:rsidRPr="00B5576F">
        <w:rPr>
          <w:sz w:val="28"/>
          <w:szCs w:val="28"/>
          <w:lang w:val="uk-UA"/>
        </w:rPr>
        <w:t>показало критичне зменшення товщини</w:t>
      </w:r>
      <w:r w:rsidR="00B5576F">
        <w:rPr>
          <w:sz w:val="28"/>
          <w:szCs w:val="28"/>
          <w:lang w:val="uk-UA"/>
        </w:rPr>
        <w:t xml:space="preserve"> стінок</w:t>
      </w:r>
      <w:r w:rsidR="00A00D52" w:rsidRPr="00B5576F">
        <w:rPr>
          <w:sz w:val="28"/>
          <w:szCs w:val="28"/>
          <w:lang w:val="uk-UA"/>
        </w:rPr>
        <w:t xml:space="preserve"> екранних труб з 4 мм до 0,9-1,0 мм через з</w:t>
      </w:r>
      <w:r w:rsidR="00B07136" w:rsidRPr="00B5576F">
        <w:rPr>
          <w:sz w:val="28"/>
          <w:szCs w:val="28"/>
          <w:lang w:val="uk-UA"/>
        </w:rPr>
        <w:t>н</w:t>
      </w:r>
      <w:r w:rsidR="00A00D52" w:rsidRPr="00B5576F">
        <w:rPr>
          <w:sz w:val="28"/>
          <w:szCs w:val="28"/>
          <w:lang w:val="uk-UA"/>
        </w:rPr>
        <w:t>ачний знос внаслідок тривалої експлуатації.</w:t>
      </w:r>
    </w:p>
    <w:p w:rsidR="00B07136" w:rsidRDefault="00B07136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>Для запобігання в подальшому аварійних ситуацій, які становлять загрозу безпечній експлуатації станції</w:t>
      </w:r>
      <w:r w:rsidR="00B5576F">
        <w:rPr>
          <w:sz w:val="28"/>
          <w:szCs w:val="28"/>
          <w:lang w:val="uk-UA"/>
        </w:rPr>
        <w:t>,</w:t>
      </w:r>
      <w:r w:rsidRPr="00B5576F">
        <w:rPr>
          <w:sz w:val="28"/>
          <w:szCs w:val="28"/>
          <w:lang w:val="uk-UA"/>
        </w:rPr>
        <w:t xml:space="preserve"> необхідно включення в ремонтну програму на 2019 рік виконання повної заміни екранних труб парового котла №1 від запалювального поясу до барабану.</w:t>
      </w:r>
    </w:p>
    <w:p w:rsidR="00B5576F" w:rsidRPr="00B5576F" w:rsidRDefault="00B5576F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D00F7" w:rsidRPr="00B5576F" w:rsidRDefault="004D00F7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>Виконання заход</w:t>
      </w:r>
      <w:r w:rsidR="00B5576F">
        <w:rPr>
          <w:sz w:val="28"/>
          <w:szCs w:val="28"/>
          <w:lang w:val="uk-UA"/>
        </w:rPr>
        <w:t>ів</w:t>
      </w:r>
      <w:r w:rsidRPr="00B5576F">
        <w:rPr>
          <w:sz w:val="28"/>
          <w:szCs w:val="28"/>
          <w:lang w:val="uk-UA"/>
        </w:rPr>
        <w:t xml:space="preserve"> планується виконати без збільшення загальних витрат на проведення ремонтної кампанії за рахунок зменшення обсягів робіт по заміні поверхонь нагріву парового котла №2.</w:t>
      </w:r>
    </w:p>
    <w:p w:rsidR="004D00F7" w:rsidRPr="00B5576F" w:rsidRDefault="004D00F7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 xml:space="preserve">Проведені додаткові обстеження стану труб економайзеру холодного ступеня та повітряного підігрівача </w:t>
      </w:r>
      <w:r w:rsidR="00B5576F">
        <w:rPr>
          <w:sz w:val="28"/>
          <w:szCs w:val="28"/>
          <w:lang w:val="uk-UA"/>
        </w:rPr>
        <w:t xml:space="preserve">котлоагрегату ст. №2 </w:t>
      </w:r>
      <w:r w:rsidRPr="00B5576F">
        <w:rPr>
          <w:sz w:val="28"/>
          <w:szCs w:val="28"/>
          <w:lang w:val="uk-UA"/>
        </w:rPr>
        <w:t>довело можливість їх експлуатації протягом наступного опалювального сезону.</w:t>
      </w:r>
    </w:p>
    <w:p w:rsidR="004D00F7" w:rsidRDefault="000867E1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5576F">
        <w:rPr>
          <w:sz w:val="28"/>
          <w:szCs w:val="28"/>
          <w:lang w:val="uk-UA"/>
        </w:rPr>
        <w:t>Виконання робіт по заміні економайзеру холодного ступеню</w:t>
      </w:r>
      <w:r w:rsidR="00875548" w:rsidRPr="00B5576F">
        <w:rPr>
          <w:sz w:val="28"/>
          <w:szCs w:val="28"/>
          <w:lang w:val="uk-UA"/>
        </w:rPr>
        <w:t xml:space="preserve"> та повітряного підігрівача </w:t>
      </w:r>
      <w:r w:rsidR="00B5576F">
        <w:rPr>
          <w:sz w:val="28"/>
          <w:szCs w:val="28"/>
          <w:lang w:val="uk-UA"/>
        </w:rPr>
        <w:t xml:space="preserve">котла №2 </w:t>
      </w:r>
      <w:r w:rsidR="00875548" w:rsidRPr="00B5576F">
        <w:rPr>
          <w:sz w:val="28"/>
          <w:szCs w:val="28"/>
          <w:lang w:val="uk-UA"/>
        </w:rPr>
        <w:t>буде</w:t>
      </w:r>
      <w:r w:rsidRPr="00B5576F">
        <w:rPr>
          <w:sz w:val="28"/>
          <w:szCs w:val="28"/>
          <w:lang w:val="uk-UA"/>
        </w:rPr>
        <w:t xml:space="preserve"> включено до ремонтної програми на 2020 рік.</w:t>
      </w:r>
    </w:p>
    <w:p w:rsidR="00B5576F" w:rsidRDefault="00B5576F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5576F" w:rsidRDefault="00B5576F" w:rsidP="00B5576F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  <w:lang w:val="uk-UA" w:eastAsia="uk-UA"/>
        </w:rPr>
      </w:pPr>
      <w:r w:rsidRPr="00B5576F">
        <w:rPr>
          <w:sz w:val="28"/>
          <w:szCs w:val="28"/>
          <w:lang w:val="uk-UA"/>
        </w:rPr>
        <w:t xml:space="preserve">З метою приведення у відповідність джерел фінансування ремонтної програми, згідно додатку №4 до джерел фінансування додатку №5 в розрізі номенклатури заходів та з врахуванням вимог Постанови Національної комісії, що здійснює державне регулювання у сферах енергетики та комунальних послуг України від 30.06.2017 року № 866 </w:t>
      </w:r>
      <w:r w:rsidRPr="00B5576F">
        <w:rPr>
          <w:i/>
          <w:sz w:val="28"/>
          <w:szCs w:val="28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послуг"</w:t>
      </w:r>
      <w:r w:rsidRPr="00B5576F">
        <w:rPr>
          <w:i/>
          <w:sz w:val="28"/>
          <w:szCs w:val="28"/>
          <w:lang w:val="uk-UA" w:eastAsia="uk-UA"/>
        </w:rPr>
        <w:t xml:space="preserve">, </w:t>
      </w:r>
      <w:r>
        <w:rPr>
          <w:i/>
          <w:sz w:val="28"/>
          <w:szCs w:val="28"/>
          <w:lang w:val="uk-UA" w:eastAsia="uk-UA"/>
        </w:rPr>
        <w:t xml:space="preserve">                                                              </w:t>
      </w:r>
      <w:r w:rsidRPr="00B5576F">
        <w:rPr>
          <w:i/>
          <w:sz w:val="28"/>
          <w:szCs w:val="28"/>
          <w:lang w:val="uk-UA" w:eastAsia="uk-UA"/>
        </w:rPr>
        <w:t>ТОВ "</w:t>
      </w:r>
      <w:proofErr w:type="spellStart"/>
      <w:r>
        <w:rPr>
          <w:i/>
          <w:sz w:val="28"/>
          <w:szCs w:val="28"/>
          <w:lang w:val="uk-UA" w:eastAsia="uk-UA"/>
        </w:rPr>
        <w:t>СУМИТЕПЛОЕНЕРГО</w:t>
      </w:r>
      <w:proofErr w:type="spellEnd"/>
      <w:r w:rsidRPr="00B5576F">
        <w:rPr>
          <w:i/>
          <w:sz w:val="28"/>
          <w:szCs w:val="28"/>
          <w:lang w:val="uk-UA" w:eastAsia="uk-UA"/>
        </w:rPr>
        <w:t>" має намір провести відкрите обговорення вищевказаних питань.</w:t>
      </w:r>
    </w:p>
    <w:p w:rsidR="00B5576F" w:rsidRPr="00B5576F" w:rsidRDefault="00B5576F" w:rsidP="00B5576F">
      <w:pPr>
        <w:tabs>
          <w:tab w:val="left" w:pos="0"/>
        </w:tabs>
        <w:spacing w:line="276" w:lineRule="auto"/>
        <w:ind w:firstLine="709"/>
        <w:jc w:val="both"/>
        <w:rPr>
          <w:i/>
          <w:sz w:val="28"/>
          <w:szCs w:val="28"/>
          <w:lang w:val="uk-UA" w:eastAsia="uk-UA"/>
        </w:rPr>
      </w:pPr>
    </w:p>
    <w:p w:rsidR="00B5576F" w:rsidRDefault="00B5576F" w:rsidP="00B5576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B5576F">
        <w:rPr>
          <w:sz w:val="28"/>
          <w:szCs w:val="28"/>
          <w:lang w:val="uk-UA" w:eastAsia="uk-UA"/>
        </w:rPr>
        <w:t>Скориговані пропозиції ліцензіата здійснюються в межах затвердженої суми фінансування, передбаченої структурою тарифу.</w:t>
      </w:r>
    </w:p>
    <w:p w:rsidR="00B5576F" w:rsidRPr="00B5576F" w:rsidRDefault="00B5576F" w:rsidP="00B5576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</w:p>
    <w:p w:rsidR="00B5576F" w:rsidRPr="00CE1A7F" w:rsidRDefault="00B5576F" w:rsidP="00B5576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Додаток</w:t>
      </w:r>
      <w:proofErr w:type="spellEnd"/>
      <w:r>
        <w:rPr>
          <w:sz w:val="28"/>
          <w:szCs w:val="28"/>
          <w:lang w:eastAsia="uk-UA"/>
        </w:rPr>
        <w:t xml:space="preserve"> №1 на </w:t>
      </w:r>
      <w:r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арк</w:t>
      </w:r>
      <w:proofErr w:type="spellEnd"/>
      <w:r>
        <w:rPr>
          <w:sz w:val="28"/>
          <w:szCs w:val="28"/>
          <w:lang w:eastAsia="uk-UA"/>
        </w:rPr>
        <w:t>.</w:t>
      </w:r>
    </w:p>
    <w:p w:rsidR="00B5576F" w:rsidRPr="00B5576F" w:rsidRDefault="00B5576F" w:rsidP="00B5576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B6B06" w:rsidRPr="00305D99" w:rsidRDefault="00305D99" w:rsidP="00305D9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05D99"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bookmarkStart w:id="0" w:name="_GoBack"/>
      <w:bookmarkEnd w:id="0"/>
      <w:r w:rsidRPr="00305D99">
        <w:rPr>
          <w:b/>
          <w:sz w:val="28"/>
          <w:szCs w:val="28"/>
          <w:lang w:val="uk-UA"/>
        </w:rPr>
        <w:t xml:space="preserve">  </w:t>
      </w:r>
      <w:proofErr w:type="spellStart"/>
      <w:r w:rsidRPr="00305D99">
        <w:rPr>
          <w:b/>
          <w:sz w:val="28"/>
          <w:szCs w:val="28"/>
          <w:lang w:val="uk-UA"/>
        </w:rPr>
        <w:t>Д.Г</w:t>
      </w:r>
      <w:proofErr w:type="spellEnd"/>
      <w:r w:rsidRPr="00305D99">
        <w:rPr>
          <w:b/>
          <w:sz w:val="28"/>
          <w:szCs w:val="28"/>
          <w:lang w:val="uk-UA"/>
        </w:rPr>
        <w:t xml:space="preserve">. </w:t>
      </w:r>
      <w:proofErr w:type="spellStart"/>
      <w:r w:rsidRPr="00305D99">
        <w:rPr>
          <w:b/>
          <w:sz w:val="28"/>
          <w:szCs w:val="28"/>
          <w:lang w:val="uk-UA"/>
        </w:rPr>
        <w:t>Васюнін</w:t>
      </w:r>
      <w:proofErr w:type="spellEnd"/>
    </w:p>
    <w:sectPr w:rsidR="00EB6B06" w:rsidRPr="00305D99" w:rsidSect="00023CCE">
      <w:pgSz w:w="11906" w:h="16838"/>
      <w:pgMar w:top="851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525"/>
    <w:multiLevelType w:val="hybridMultilevel"/>
    <w:tmpl w:val="588A101E"/>
    <w:lvl w:ilvl="0" w:tplc="C9AEB6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6CAA"/>
    <w:multiLevelType w:val="hybridMultilevel"/>
    <w:tmpl w:val="FC2A7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002D"/>
    <w:multiLevelType w:val="hybridMultilevel"/>
    <w:tmpl w:val="000E6A40"/>
    <w:lvl w:ilvl="0" w:tplc="72326F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63FBC"/>
    <w:multiLevelType w:val="hybridMultilevel"/>
    <w:tmpl w:val="1D2A3F50"/>
    <w:lvl w:ilvl="0" w:tplc="0F06C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ED"/>
    <w:rsid w:val="00023744"/>
    <w:rsid w:val="00023CCE"/>
    <w:rsid w:val="00076468"/>
    <w:rsid w:val="000867E1"/>
    <w:rsid w:val="00090F7A"/>
    <w:rsid w:val="00097875"/>
    <w:rsid w:val="000A7220"/>
    <w:rsid w:val="000C2D01"/>
    <w:rsid w:val="0010054B"/>
    <w:rsid w:val="00106A39"/>
    <w:rsid w:val="00123160"/>
    <w:rsid w:val="0014517D"/>
    <w:rsid w:val="00164B16"/>
    <w:rsid w:val="00197B42"/>
    <w:rsid w:val="001B7DBC"/>
    <w:rsid w:val="001C609F"/>
    <w:rsid w:val="001D0D5F"/>
    <w:rsid w:val="001E4534"/>
    <w:rsid w:val="002664EF"/>
    <w:rsid w:val="002B5A53"/>
    <w:rsid w:val="002C6D36"/>
    <w:rsid w:val="002F2C2D"/>
    <w:rsid w:val="002F459E"/>
    <w:rsid w:val="002F5191"/>
    <w:rsid w:val="00301CD4"/>
    <w:rsid w:val="00305D99"/>
    <w:rsid w:val="00312751"/>
    <w:rsid w:val="00342287"/>
    <w:rsid w:val="00343CD1"/>
    <w:rsid w:val="00355646"/>
    <w:rsid w:val="00374F88"/>
    <w:rsid w:val="00386113"/>
    <w:rsid w:val="00386A25"/>
    <w:rsid w:val="00390447"/>
    <w:rsid w:val="003C03B7"/>
    <w:rsid w:val="00414107"/>
    <w:rsid w:val="004141A1"/>
    <w:rsid w:val="004339C3"/>
    <w:rsid w:val="00460044"/>
    <w:rsid w:val="004956D7"/>
    <w:rsid w:val="004D00F7"/>
    <w:rsid w:val="00502498"/>
    <w:rsid w:val="005343B4"/>
    <w:rsid w:val="00534FF0"/>
    <w:rsid w:val="00542267"/>
    <w:rsid w:val="00573329"/>
    <w:rsid w:val="005E0831"/>
    <w:rsid w:val="005E4CBB"/>
    <w:rsid w:val="005F1298"/>
    <w:rsid w:val="006005BF"/>
    <w:rsid w:val="00622E79"/>
    <w:rsid w:val="00651DED"/>
    <w:rsid w:val="006543BE"/>
    <w:rsid w:val="00670D40"/>
    <w:rsid w:val="006741F2"/>
    <w:rsid w:val="006A62B9"/>
    <w:rsid w:val="006A65C0"/>
    <w:rsid w:val="006B6E7C"/>
    <w:rsid w:val="00705219"/>
    <w:rsid w:val="00711A35"/>
    <w:rsid w:val="00741982"/>
    <w:rsid w:val="00745547"/>
    <w:rsid w:val="00765144"/>
    <w:rsid w:val="00773249"/>
    <w:rsid w:val="00781789"/>
    <w:rsid w:val="007822E2"/>
    <w:rsid w:val="00786192"/>
    <w:rsid w:val="0078718D"/>
    <w:rsid w:val="007E5942"/>
    <w:rsid w:val="00823705"/>
    <w:rsid w:val="0083753D"/>
    <w:rsid w:val="00875548"/>
    <w:rsid w:val="00893243"/>
    <w:rsid w:val="00896FCC"/>
    <w:rsid w:val="00936293"/>
    <w:rsid w:val="009417BE"/>
    <w:rsid w:val="00966C88"/>
    <w:rsid w:val="009A3296"/>
    <w:rsid w:val="009A3714"/>
    <w:rsid w:val="00A00D52"/>
    <w:rsid w:val="00A265A2"/>
    <w:rsid w:val="00A71FFF"/>
    <w:rsid w:val="00AC25A1"/>
    <w:rsid w:val="00AE13E0"/>
    <w:rsid w:val="00AF6406"/>
    <w:rsid w:val="00B05B24"/>
    <w:rsid w:val="00B07136"/>
    <w:rsid w:val="00B458A6"/>
    <w:rsid w:val="00B5576F"/>
    <w:rsid w:val="00B722DD"/>
    <w:rsid w:val="00BB2F0E"/>
    <w:rsid w:val="00BD24C7"/>
    <w:rsid w:val="00BE24F6"/>
    <w:rsid w:val="00C1000A"/>
    <w:rsid w:val="00C13A31"/>
    <w:rsid w:val="00C732D8"/>
    <w:rsid w:val="00C87A04"/>
    <w:rsid w:val="00CA7ED0"/>
    <w:rsid w:val="00CB226D"/>
    <w:rsid w:val="00CB56AE"/>
    <w:rsid w:val="00CD14E9"/>
    <w:rsid w:val="00CF1B68"/>
    <w:rsid w:val="00CF78F6"/>
    <w:rsid w:val="00D23BF9"/>
    <w:rsid w:val="00DC6CE4"/>
    <w:rsid w:val="00E30008"/>
    <w:rsid w:val="00E46D97"/>
    <w:rsid w:val="00E70FF9"/>
    <w:rsid w:val="00E84142"/>
    <w:rsid w:val="00EB485B"/>
    <w:rsid w:val="00EB6B06"/>
    <w:rsid w:val="00EE3B83"/>
    <w:rsid w:val="00F10EFC"/>
    <w:rsid w:val="00F7555B"/>
    <w:rsid w:val="00F93568"/>
    <w:rsid w:val="00FB2E4D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A482"/>
  <w15:docId w15:val="{5A466AC5-F8B5-4F8F-9B02-7BCE4E63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5A2"/>
    <w:rPr>
      <w:sz w:val="52"/>
      <w:lang w:val="uk-UA"/>
    </w:rPr>
  </w:style>
  <w:style w:type="table" w:styleId="a4">
    <w:name w:val="Table Grid"/>
    <w:basedOn w:val="a1"/>
    <w:rsid w:val="00A2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664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2267"/>
    <w:rPr>
      <w:b/>
      <w:bCs/>
    </w:rPr>
  </w:style>
  <w:style w:type="paragraph" w:styleId="a7">
    <w:name w:val="List Paragraph"/>
    <w:basedOn w:val="a"/>
    <w:uiPriority w:val="34"/>
    <w:qFormat/>
    <w:rsid w:val="0016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70;&#1051;&#1071;\&#1086;&#1073;&#1097;&#1080;&#1077;\&#1073;&#1083;&#1072;&#1085;&#1082;&#1080;\&#1053;&#1054;&#1042;&#1067;&#1049;_&#1041;&#1051;&#1040;&#1053;&#1050;_%20&#1058;&#1053;%20&#1086;&#1090;%2021.03.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3A51-61EE-4A7E-90AA-8889019C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НОВЫЙ_БЛАНК_ ТН от 21.03.16</Template>
  <TotalTime>16</TotalTime>
  <Pages>1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Tehnova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ВиноградоваЮВ</dc:creator>
  <cp:lastModifiedBy>i.pletinka@termo.kiev.ua</cp:lastModifiedBy>
  <cp:revision>6</cp:revision>
  <cp:lastPrinted>2019-01-24T17:34:00Z</cp:lastPrinted>
  <dcterms:created xsi:type="dcterms:W3CDTF">2019-01-24T15:32:00Z</dcterms:created>
  <dcterms:modified xsi:type="dcterms:W3CDTF">2019-01-24T17:34:00Z</dcterms:modified>
</cp:coreProperties>
</file>